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新建商品房</w:t>
      </w:r>
      <w:r>
        <w:rPr>
          <w:rFonts w:hint="eastAsia" w:ascii="宋体" w:hAnsi="宋体"/>
          <w:b/>
          <w:sz w:val="44"/>
          <w:szCs w:val="44"/>
          <w:lang w:eastAsia="zh-CN"/>
        </w:rPr>
        <w:t>监管</w:t>
      </w:r>
      <w:r>
        <w:rPr>
          <w:rFonts w:hint="eastAsia" w:ascii="宋体" w:hAnsi="宋体"/>
          <w:b/>
          <w:sz w:val="44"/>
          <w:szCs w:val="44"/>
        </w:rPr>
        <w:t>账户拟开立确认书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15"/>
        <w:tblW w:w="51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6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81" w:type="pct"/>
            <w:vAlign w:val="center"/>
          </w:tcPr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3718" w:type="pct"/>
            <w:vAlign w:val="center"/>
          </w:tcPr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81" w:type="pct"/>
            <w:vAlign w:val="center"/>
          </w:tcPr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</w:t>
            </w:r>
          </w:p>
        </w:tc>
        <w:tc>
          <w:tcPr>
            <w:tcW w:w="3718" w:type="pct"/>
            <w:vAlign w:val="center"/>
          </w:tcPr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81" w:type="pct"/>
            <w:vAlign w:val="center"/>
          </w:tcPr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3718" w:type="pct"/>
            <w:vAlign w:val="center"/>
          </w:tcPr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81" w:type="pct"/>
            <w:vAlign w:val="center"/>
          </w:tcPr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监管范围</w:t>
            </w:r>
          </w:p>
        </w:tc>
        <w:tc>
          <w:tcPr>
            <w:tcW w:w="3718" w:type="pct"/>
            <w:vAlign w:val="center"/>
          </w:tcPr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81" w:type="pct"/>
            <w:vAlign w:val="center"/>
          </w:tcPr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监管</w:t>
            </w:r>
            <w:r>
              <w:rPr>
                <w:rFonts w:hint="eastAsia" w:ascii="仿宋_GB2312" w:eastAsia="仿宋_GB2312"/>
                <w:sz w:val="24"/>
              </w:rPr>
              <w:t>账户户名</w:t>
            </w:r>
          </w:p>
        </w:tc>
        <w:tc>
          <w:tcPr>
            <w:tcW w:w="3718" w:type="pct"/>
            <w:vAlign w:val="center"/>
          </w:tcPr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81" w:type="pct"/>
            <w:vAlign w:val="center"/>
          </w:tcPr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监管</w:t>
            </w:r>
            <w:r>
              <w:rPr>
                <w:rFonts w:hint="eastAsia" w:ascii="仿宋_GB2312" w:eastAsia="仿宋_GB2312"/>
                <w:sz w:val="24"/>
              </w:rPr>
              <w:t>账户账号</w:t>
            </w:r>
          </w:p>
        </w:tc>
        <w:tc>
          <w:tcPr>
            <w:tcW w:w="3718" w:type="pct"/>
            <w:vAlign w:val="center"/>
          </w:tcPr>
          <w:p>
            <w:pPr>
              <w:spacing w:line="300" w:lineRule="exact"/>
              <w:ind w:right="-223" w:rightChars="-106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5000" w:type="pct"/>
            <w:gridSpan w:val="2"/>
            <w:vAlign w:val="top"/>
          </w:tcPr>
          <w:p>
            <w:pPr>
              <w:spacing w:line="300" w:lineRule="exact"/>
              <w:ind w:right="-223" w:rightChars="-106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ind w:right="-223" w:rightChars="-106" w:firstLine="480" w:firstLineChars="2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ind w:right="-223" w:rightChars="-106"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提示：</w:t>
            </w:r>
            <w:r>
              <w:rPr>
                <w:rFonts w:hint="eastAsia" w:ascii="仿宋_GB2312" w:eastAsia="仿宋_GB2312"/>
                <w:sz w:val="24"/>
              </w:rPr>
              <w:t>监管账户开户行不得开通监管账户的支取现金功能，不得开通除查询和对账</w:t>
            </w:r>
          </w:p>
          <w:p>
            <w:pPr>
              <w:spacing w:line="300" w:lineRule="exact"/>
              <w:ind w:right="-223" w:rightChars="-106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功能以外的其他网上银行业务功能。监管账户的命名规则为“房地产开发企业名称”后</w:t>
            </w:r>
          </w:p>
          <w:p>
            <w:pPr>
              <w:spacing w:line="300" w:lineRule="exact"/>
              <w:ind w:right="-223" w:rightChars="-10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加“预售资金监管账户”。</w:t>
            </w:r>
          </w:p>
          <w:p>
            <w:pPr>
              <w:spacing w:line="300" w:lineRule="exact"/>
              <w:ind w:right="-223" w:rightChars="-106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ind w:right="-223" w:rightChars="-106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ind w:right="-223" w:rightChars="-106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-223" w:rightChars="-106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-223" w:rightChars="-106" w:firstLine="960" w:firstLineChars="40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房地产开发企业公章：</w:t>
            </w:r>
            <w:r>
              <w:rPr>
                <w:rFonts w:hint="eastAsia" w:ascii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             开户银行公章：   </w:t>
            </w: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spacing w:line="300" w:lineRule="exact"/>
              <w:ind w:right="-223" w:rightChars="-106" w:firstLine="120" w:firstLineChars="5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-223" w:rightChars="-106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-223" w:rightChars="-106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-223" w:rightChars="-106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-223" w:rightChars="-106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-223" w:rightChars="-106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300" w:lineRule="exact"/>
              <w:ind w:right="-223" w:rightChars="-106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right="-223" w:rightChars="-1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87" w:bottom="2024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NTIxMDVlOTIxNWU3MjQ5ZjkyYWRlNDhlNTQ1MjYifQ=="/>
  </w:docVars>
  <w:rsids>
    <w:rsidRoot w:val="00911679"/>
    <w:rsid w:val="0000071F"/>
    <w:rsid w:val="0000702B"/>
    <w:rsid w:val="00012C23"/>
    <w:rsid w:val="00012E7A"/>
    <w:rsid w:val="00016EE5"/>
    <w:rsid w:val="00023E5A"/>
    <w:rsid w:val="00035E87"/>
    <w:rsid w:val="0005095C"/>
    <w:rsid w:val="00060C12"/>
    <w:rsid w:val="000734B4"/>
    <w:rsid w:val="00075F14"/>
    <w:rsid w:val="0007736A"/>
    <w:rsid w:val="00082544"/>
    <w:rsid w:val="000838F2"/>
    <w:rsid w:val="000849F7"/>
    <w:rsid w:val="0008705A"/>
    <w:rsid w:val="000919E8"/>
    <w:rsid w:val="000B121F"/>
    <w:rsid w:val="000B4DBB"/>
    <w:rsid w:val="000B685C"/>
    <w:rsid w:val="000B6B57"/>
    <w:rsid w:val="000B6D78"/>
    <w:rsid w:val="000B7367"/>
    <w:rsid w:val="000C3724"/>
    <w:rsid w:val="000C5E43"/>
    <w:rsid w:val="000C77BB"/>
    <w:rsid w:val="000D3CD9"/>
    <w:rsid w:val="000D587B"/>
    <w:rsid w:val="000D5BF3"/>
    <w:rsid w:val="000D6AD8"/>
    <w:rsid w:val="000D766F"/>
    <w:rsid w:val="000E11E3"/>
    <w:rsid w:val="000E1D0F"/>
    <w:rsid w:val="000E473B"/>
    <w:rsid w:val="000F0600"/>
    <w:rsid w:val="0010018B"/>
    <w:rsid w:val="0010726E"/>
    <w:rsid w:val="00113167"/>
    <w:rsid w:val="00113782"/>
    <w:rsid w:val="001210B2"/>
    <w:rsid w:val="00130925"/>
    <w:rsid w:val="001361A8"/>
    <w:rsid w:val="00154DF3"/>
    <w:rsid w:val="00162899"/>
    <w:rsid w:val="00171874"/>
    <w:rsid w:val="00173D3F"/>
    <w:rsid w:val="00173F05"/>
    <w:rsid w:val="00182E5F"/>
    <w:rsid w:val="001832FC"/>
    <w:rsid w:val="00196605"/>
    <w:rsid w:val="00197223"/>
    <w:rsid w:val="001A122B"/>
    <w:rsid w:val="001A2D6E"/>
    <w:rsid w:val="001A4721"/>
    <w:rsid w:val="001B2633"/>
    <w:rsid w:val="001B5A28"/>
    <w:rsid w:val="001B7E74"/>
    <w:rsid w:val="001C292C"/>
    <w:rsid w:val="001C794B"/>
    <w:rsid w:val="001D4B61"/>
    <w:rsid w:val="001E3EBB"/>
    <w:rsid w:val="001E4EBA"/>
    <w:rsid w:val="001E5100"/>
    <w:rsid w:val="00212C43"/>
    <w:rsid w:val="00214163"/>
    <w:rsid w:val="00215583"/>
    <w:rsid w:val="00217B24"/>
    <w:rsid w:val="002209AC"/>
    <w:rsid w:val="00234668"/>
    <w:rsid w:val="002358A7"/>
    <w:rsid w:val="002368BC"/>
    <w:rsid w:val="00244D6B"/>
    <w:rsid w:val="00246002"/>
    <w:rsid w:val="00246645"/>
    <w:rsid w:val="002518BA"/>
    <w:rsid w:val="00253BAE"/>
    <w:rsid w:val="00253DD1"/>
    <w:rsid w:val="00255C6B"/>
    <w:rsid w:val="00264F59"/>
    <w:rsid w:val="002664F5"/>
    <w:rsid w:val="00273D74"/>
    <w:rsid w:val="00276080"/>
    <w:rsid w:val="002808ED"/>
    <w:rsid w:val="002822A9"/>
    <w:rsid w:val="00282608"/>
    <w:rsid w:val="002900D5"/>
    <w:rsid w:val="002953E2"/>
    <w:rsid w:val="00296963"/>
    <w:rsid w:val="002A0B97"/>
    <w:rsid w:val="002A3547"/>
    <w:rsid w:val="002A4CC5"/>
    <w:rsid w:val="002A50CA"/>
    <w:rsid w:val="002A79A3"/>
    <w:rsid w:val="002C01E3"/>
    <w:rsid w:val="002C07D8"/>
    <w:rsid w:val="002C2FFC"/>
    <w:rsid w:val="002C391C"/>
    <w:rsid w:val="002D08C1"/>
    <w:rsid w:val="002D54E1"/>
    <w:rsid w:val="002F745E"/>
    <w:rsid w:val="002F755D"/>
    <w:rsid w:val="0030022E"/>
    <w:rsid w:val="00300929"/>
    <w:rsid w:val="0030473E"/>
    <w:rsid w:val="00305FE4"/>
    <w:rsid w:val="00320BF3"/>
    <w:rsid w:val="0032129E"/>
    <w:rsid w:val="003265FC"/>
    <w:rsid w:val="00326CD4"/>
    <w:rsid w:val="00330327"/>
    <w:rsid w:val="003314BB"/>
    <w:rsid w:val="003320DE"/>
    <w:rsid w:val="003423F6"/>
    <w:rsid w:val="0034386A"/>
    <w:rsid w:val="00354827"/>
    <w:rsid w:val="003557BC"/>
    <w:rsid w:val="003612B9"/>
    <w:rsid w:val="00366DFB"/>
    <w:rsid w:val="003675E9"/>
    <w:rsid w:val="003714F0"/>
    <w:rsid w:val="00380992"/>
    <w:rsid w:val="00381A55"/>
    <w:rsid w:val="00386F7E"/>
    <w:rsid w:val="00390309"/>
    <w:rsid w:val="00396668"/>
    <w:rsid w:val="003976F5"/>
    <w:rsid w:val="003A5906"/>
    <w:rsid w:val="003B22AA"/>
    <w:rsid w:val="003C0D48"/>
    <w:rsid w:val="003C214B"/>
    <w:rsid w:val="003C30D5"/>
    <w:rsid w:val="003D0F80"/>
    <w:rsid w:val="003F18C6"/>
    <w:rsid w:val="003F219E"/>
    <w:rsid w:val="003F381D"/>
    <w:rsid w:val="00410DC3"/>
    <w:rsid w:val="00417903"/>
    <w:rsid w:val="004246F3"/>
    <w:rsid w:val="004258E5"/>
    <w:rsid w:val="00425FB0"/>
    <w:rsid w:val="00426635"/>
    <w:rsid w:val="00432346"/>
    <w:rsid w:val="00437CC8"/>
    <w:rsid w:val="004513C6"/>
    <w:rsid w:val="004533EB"/>
    <w:rsid w:val="00460411"/>
    <w:rsid w:val="004609D9"/>
    <w:rsid w:val="00462BCE"/>
    <w:rsid w:val="00471272"/>
    <w:rsid w:val="0047432E"/>
    <w:rsid w:val="004779B1"/>
    <w:rsid w:val="004865BD"/>
    <w:rsid w:val="00493471"/>
    <w:rsid w:val="004A3B17"/>
    <w:rsid w:val="004B4DD8"/>
    <w:rsid w:val="004C0C4E"/>
    <w:rsid w:val="004C4007"/>
    <w:rsid w:val="004C4EBA"/>
    <w:rsid w:val="004C58A7"/>
    <w:rsid w:val="004E02D4"/>
    <w:rsid w:val="004E1CF0"/>
    <w:rsid w:val="004E27F0"/>
    <w:rsid w:val="004F24EF"/>
    <w:rsid w:val="004F5EBF"/>
    <w:rsid w:val="004F7F79"/>
    <w:rsid w:val="00502F75"/>
    <w:rsid w:val="00503A30"/>
    <w:rsid w:val="00504AE0"/>
    <w:rsid w:val="00504F3B"/>
    <w:rsid w:val="005065B1"/>
    <w:rsid w:val="00507D03"/>
    <w:rsid w:val="00511624"/>
    <w:rsid w:val="00512CDB"/>
    <w:rsid w:val="00515E9B"/>
    <w:rsid w:val="00521B11"/>
    <w:rsid w:val="00524174"/>
    <w:rsid w:val="005340FF"/>
    <w:rsid w:val="00534507"/>
    <w:rsid w:val="005351D6"/>
    <w:rsid w:val="005373B5"/>
    <w:rsid w:val="00543F90"/>
    <w:rsid w:val="005460E7"/>
    <w:rsid w:val="00550879"/>
    <w:rsid w:val="005535CA"/>
    <w:rsid w:val="005547E7"/>
    <w:rsid w:val="00560AE3"/>
    <w:rsid w:val="00561910"/>
    <w:rsid w:val="0056353F"/>
    <w:rsid w:val="00564454"/>
    <w:rsid w:val="00564E9A"/>
    <w:rsid w:val="00572720"/>
    <w:rsid w:val="00572B76"/>
    <w:rsid w:val="00576B89"/>
    <w:rsid w:val="00576EB2"/>
    <w:rsid w:val="00583506"/>
    <w:rsid w:val="00586091"/>
    <w:rsid w:val="00587B89"/>
    <w:rsid w:val="0059257E"/>
    <w:rsid w:val="005B06F0"/>
    <w:rsid w:val="005B5656"/>
    <w:rsid w:val="005B64ED"/>
    <w:rsid w:val="005C3A95"/>
    <w:rsid w:val="005C6D2A"/>
    <w:rsid w:val="005D6511"/>
    <w:rsid w:val="005D7230"/>
    <w:rsid w:val="005D76BD"/>
    <w:rsid w:val="005F2CB3"/>
    <w:rsid w:val="005F361A"/>
    <w:rsid w:val="005F49CD"/>
    <w:rsid w:val="00600CE9"/>
    <w:rsid w:val="006028F3"/>
    <w:rsid w:val="00602FC1"/>
    <w:rsid w:val="00606040"/>
    <w:rsid w:val="00612EB1"/>
    <w:rsid w:val="006144FA"/>
    <w:rsid w:val="00616510"/>
    <w:rsid w:val="00625F39"/>
    <w:rsid w:val="0063095B"/>
    <w:rsid w:val="00631435"/>
    <w:rsid w:val="00632E77"/>
    <w:rsid w:val="00637B5C"/>
    <w:rsid w:val="006407D9"/>
    <w:rsid w:val="0064169B"/>
    <w:rsid w:val="00642285"/>
    <w:rsid w:val="006435D9"/>
    <w:rsid w:val="0064422F"/>
    <w:rsid w:val="00644A91"/>
    <w:rsid w:val="0064523C"/>
    <w:rsid w:val="00657FF0"/>
    <w:rsid w:val="00662BFE"/>
    <w:rsid w:val="00662FA3"/>
    <w:rsid w:val="00670955"/>
    <w:rsid w:val="00670A57"/>
    <w:rsid w:val="00676588"/>
    <w:rsid w:val="0067745A"/>
    <w:rsid w:val="00693660"/>
    <w:rsid w:val="006971B9"/>
    <w:rsid w:val="006B0A96"/>
    <w:rsid w:val="006B0D17"/>
    <w:rsid w:val="006B2838"/>
    <w:rsid w:val="006B3B28"/>
    <w:rsid w:val="006C5B53"/>
    <w:rsid w:val="006C6A21"/>
    <w:rsid w:val="006D10AC"/>
    <w:rsid w:val="006D43FD"/>
    <w:rsid w:val="006D7407"/>
    <w:rsid w:val="006E4CCE"/>
    <w:rsid w:val="006E5211"/>
    <w:rsid w:val="006E780E"/>
    <w:rsid w:val="006F1673"/>
    <w:rsid w:val="007004C6"/>
    <w:rsid w:val="00707404"/>
    <w:rsid w:val="00710962"/>
    <w:rsid w:val="007125FD"/>
    <w:rsid w:val="00715FE3"/>
    <w:rsid w:val="00717E5E"/>
    <w:rsid w:val="00721A62"/>
    <w:rsid w:val="00722918"/>
    <w:rsid w:val="00724AF8"/>
    <w:rsid w:val="007254BA"/>
    <w:rsid w:val="00733177"/>
    <w:rsid w:val="00740FDE"/>
    <w:rsid w:val="0074214F"/>
    <w:rsid w:val="007558AB"/>
    <w:rsid w:val="007670F8"/>
    <w:rsid w:val="00770344"/>
    <w:rsid w:val="007709C6"/>
    <w:rsid w:val="00771990"/>
    <w:rsid w:val="00773195"/>
    <w:rsid w:val="007762C6"/>
    <w:rsid w:val="00777497"/>
    <w:rsid w:val="007868B0"/>
    <w:rsid w:val="0078722C"/>
    <w:rsid w:val="007A32C3"/>
    <w:rsid w:val="007A51FE"/>
    <w:rsid w:val="007A607E"/>
    <w:rsid w:val="007A7A67"/>
    <w:rsid w:val="007B0782"/>
    <w:rsid w:val="007B7F49"/>
    <w:rsid w:val="007E0AE5"/>
    <w:rsid w:val="007E2E55"/>
    <w:rsid w:val="007E3251"/>
    <w:rsid w:val="007E3349"/>
    <w:rsid w:val="007F134A"/>
    <w:rsid w:val="007F4974"/>
    <w:rsid w:val="007F6882"/>
    <w:rsid w:val="007F7FF2"/>
    <w:rsid w:val="00800C00"/>
    <w:rsid w:val="00804EE1"/>
    <w:rsid w:val="0080775B"/>
    <w:rsid w:val="00811898"/>
    <w:rsid w:val="00817554"/>
    <w:rsid w:val="00820972"/>
    <w:rsid w:val="00822F4A"/>
    <w:rsid w:val="00835677"/>
    <w:rsid w:val="00846BBA"/>
    <w:rsid w:val="0087126C"/>
    <w:rsid w:val="008712FC"/>
    <w:rsid w:val="00873509"/>
    <w:rsid w:val="008740BA"/>
    <w:rsid w:val="00877B76"/>
    <w:rsid w:val="00880658"/>
    <w:rsid w:val="0089483A"/>
    <w:rsid w:val="00894D51"/>
    <w:rsid w:val="008A5A5F"/>
    <w:rsid w:val="008B2FB8"/>
    <w:rsid w:val="008C07F8"/>
    <w:rsid w:val="008C3BF9"/>
    <w:rsid w:val="008C5154"/>
    <w:rsid w:val="008D03C0"/>
    <w:rsid w:val="008D7565"/>
    <w:rsid w:val="008E06D8"/>
    <w:rsid w:val="008E1283"/>
    <w:rsid w:val="008F149B"/>
    <w:rsid w:val="008F2063"/>
    <w:rsid w:val="008F24AD"/>
    <w:rsid w:val="008F5EB6"/>
    <w:rsid w:val="00911679"/>
    <w:rsid w:val="009149D3"/>
    <w:rsid w:val="00920DE9"/>
    <w:rsid w:val="009212F8"/>
    <w:rsid w:val="009231A7"/>
    <w:rsid w:val="00923E25"/>
    <w:rsid w:val="00931269"/>
    <w:rsid w:val="00932ADC"/>
    <w:rsid w:val="009354F5"/>
    <w:rsid w:val="00936DA3"/>
    <w:rsid w:val="009372E4"/>
    <w:rsid w:val="009401D1"/>
    <w:rsid w:val="00945B57"/>
    <w:rsid w:val="0094608A"/>
    <w:rsid w:val="009514F5"/>
    <w:rsid w:val="00951A3C"/>
    <w:rsid w:val="00952B69"/>
    <w:rsid w:val="00957889"/>
    <w:rsid w:val="00960688"/>
    <w:rsid w:val="00961434"/>
    <w:rsid w:val="009626D8"/>
    <w:rsid w:val="00962B23"/>
    <w:rsid w:val="009662B8"/>
    <w:rsid w:val="00971E6E"/>
    <w:rsid w:val="00977DDD"/>
    <w:rsid w:val="00980936"/>
    <w:rsid w:val="0099357E"/>
    <w:rsid w:val="009A2283"/>
    <w:rsid w:val="009A3577"/>
    <w:rsid w:val="009B13D5"/>
    <w:rsid w:val="009B39CB"/>
    <w:rsid w:val="009B5FE2"/>
    <w:rsid w:val="009C2F81"/>
    <w:rsid w:val="009C67E9"/>
    <w:rsid w:val="009D7E63"/>
    <w:rsid w:val="009E5779"/>
    <w:rsid w:val="009E5A7A"/>
    <w:rsid w:val="00A00471"/>
    <w:rsid w:val="00A02D56"/>
    <w:rsid w:val="00A0441D"/>
    <w:rsid w:val="00A13493"/>
    <w:rsid w:val="00A22FBB"/>
    <w:rsid w:val="00A30263"/>
    <w:rsid w:val="00A505A4"/>
    <w:rsid w:val="00A51D21"/>
    <w:rsid w:val="00A61E6B"/>
    <w:rsid w:val="00A62D60"/>
    <w:rsid w:val="00A703CE"/>
    <w:rsid w:val="00A73310"/>
    <w:rsid w:val="00A74A45"/>
    <w:rsid w:val="00A76785"/>
    <w:rsid w:val="00A77404"/>
    <w:rsid w:val="00A82936"/>
    <w:rsid w:val="00A83F9F"/>
    <w:rsid w:val="00A96247"/>
    <w:rsid w:val="00AA4BB7"/>
    <w:rsid w:val="00AD74F7"/>
    <w:rsid w:val="00AE4074"/>
    <w:rsid w:val="00AF7788"/>
    <w:rsid w:val="00B010F8"/>
    <w:rsid w:val="00B04573"/>
    <w:rsid w:val="00B11986"/>
    <w:rsid w:val="00B1726F"/>
    <w:rsid w:val="00B2442F"/>
    <w:rsid w:val="00B32CF4"/>
    <w:rsid w:val="00B33542"/>
    <w:rsid w:val="00B337C4"/>
    <w:rsid w:val="00B35B7B"/>
    <w:rsid w:val="00B35DA6"/>
    <w:rsid w:val="00B37327"/>
    <w:rsid w:val="00B41F75"/>
    <w:rsid w:val="00B437A4"/>
    <w:rsid w:val="00B440CC"/>
    <w:rsid w:val="00B451AD"/>
    <w:rsid w:val="00B46196"/>
    <w:rsid w:val="00B60575"/>
    <w:rsid w:val="00B64B44"/>
    <w:rsid w:val="00B64DA3"/>
    <w:rsid w:val="00B650D8"/>
    <w:rsid w:val="00B67BEF"/>
    <w:rsid w:val="00B73836"/>
    <w:rsid w:val="00B8494B"/>
    <w:rsid w:val="00B9639C"/>
    <w:rsid w:val="00B977D5"/>
    <w:rsid w:val="00BA7700"/>
    <w:rsid w:val="00BA776A"/>
    <w:rsid w:val="00BB0C33"/>
    <w:rsid w:val="00BB5880"/>
    <w:rsid w:val="00BC0C1B"/>
    <w:rsid w:val="00BC25CD"/>
    <w:rsid w:val="00BC368B"/>
    <w:rsid w:val="00BC40FA"/>
    <w:rsid w:val="00BC4809"/>
    <w:rsid w:val="00BD3EA6"/>
    <w:rsid w:val="00BD5350"/>
    <w:rsid w:val="00BD6F8B"/>
    <w:rsid w:val="00BE1F55"/>
    <w:rsid w:val="00BE3750"/>
    <w:rsid w:val="00BE765A"/>
    <w:rsid w:val="00BF1CAB"/>
    <w:rsid w:val="00BF201A"/>
    <w:rsid w:val="00BF38AE"/>
    <w:rsid w:val="00BF6810"/>
    <w:rsid w:val="00BF6E24"/>
    <w:rsid w:val="00BF7384"/>
    <w:rsid w:val="00BF7AF6"/>
    <w:rsid w:val="00C001DF"/>
    <w:rsid w:val="00C01E2F"/>
    <w:rsid w:val="00C04BEB"/>
    <w:rsid w:val="00C04FC8"/>
    <w:rsid w:val="00C07EE7"/>
    <w:rsid w:val="00C13958"/>
    <w:rsid w:val="00C16F7F"/>
    <w:rsid w:val="00C17983"/>
    <w:rsid w:val="00C31B94"/>
    <w:rsid w:val="00C43C2C"/>
    <w:rsid w:val="00C4412F"/>
    <w:rsid w:val="00C46991"/>
    <w:rsid w:val="00C4735E"/>
    <w:rsid w:val="00C500B6"/>
    <w:rsid w:val="00C53A41"/>
    <w:rsid w:val="00C73774"/>
    <w:rsid w:val="00C74CDD"/>
    <w:rsid w:val="00C82A63"/>
    <w:rsid w:val="00CA53DB"/>
    <w:rsid w:val="00CA6C50"/>
    <w:rsid w:val="00CA746C"/>
    <w:rsid w:val="00CB09B7"/>
    <w:rsid w:val="00CB2F29"/>
    <w:rsid w:val="00CC102B"/>
    <w:rsid w:val="00CC3994"/>
    <w:rsid w:val="00CC596F"/>
    <w:rsid w:val="00CC7A38"/>
    <w:rsid w:val="00CD2ED0"/>
    <w:rsid w:val="00CD45CD"/>
    <w:rsid w:val="00CE1E4D"/>
    <w:rsid w:val="00CE1EC7"/>
    <w:rsid w:val="00CE34B9"/>
    <w:rsid w:val="00CE6594"/>
    <w:rsid w:val="00CF5624"/>
    <w:rsid w:val="00D02AE0"/>
    <w:rsid w:val="00D14380"/>
    <w:rsid w:val="00D14C56"/>
    <w:rsid w:val="00D26705"/>
    <w:rsid w:val="00D412BC"/>
    <w:rsid w:val="00D47D70"/>
    <w:rsid w:val="00D52267"/>
    <w:rsid w:val="00D527C0"/>
    <w:rsid w:val="00D5616F"/>
    <w:rsid w:val="00D638B7"/>
    <w:rsid w:val="00D70246"/>
    <w:rsid w:val="00D7262C"/>
    <w:rsid w:val="00D761DE"/>
    <w:rsid w:val="00D77BB5"/>
    <w:rsid w:val="00D83969"/>
    <w:rsid w:val="00D9022B"/>
    <w:rsid w:val="00D905A8"/>
    <w:rsid w:val="00D92A97"/>
    <w:rsid w:val="00D95794"/>
    <w:rsid w:val="00D95908"/>
    <w:rsid w:val="00DA1FF4"/>
    <w:rsid w:val="00DA36B0"/>
    <w:rsid w:val="00DA5EA5"/>
    <w:rsid w:val="00DA5ED3"/>
    <w:rsid w:val="00DB2C8E"/>
    <w:rsid w:val="00DC1F07"/>
    <w:rsid w:val="00DC7C2C"/>
    <w:rsid w:val="00DD0926"/>
    <w:rsid w:val="00DD4176"/>
    <w:rsid w:val="00DD59A2"/>
    <w:rsid w:val="00DE0178"/>
    <w:rsid w:val="00DE0898"/>
    <w:rsid w:val="00DE0E29"/>
    <w:rsid w:val="00DE2580"/>
    <w:rsid w:val="00DF5EE6"/>
    <w:rsid w:val="00DF692A"/>
    <w:rsid w:val="00DF78F3"/>
    <w:rsid w:val="00E00BB7"/>
    <w:rsid w:val="00E04C2F"/>
    <w:rsid w:val="00E202DA"/>
    <w:rsid w:val="00E21E69"/>
    <w:rsid w:val="00E26C85"/>
    <w:rsid w:val="00E42064"/>
    <w:rsid w:val="00E45A29"/>
    <w:rsid w:val="00E47854"/>
    <w:rsid w:val="00E52E6A"/>
    <w:rsid w:val="00E56413"/>
    <w:rsid w:val="00E63A95"/>
    <w:rsid w:val="00E66537"/>
    <w:rsid w:val="00E6694C"/>
    <w:rsid w:val="00E66F7B"/>
    <w:rsid w:val="00E704AE"/>
    <w:rsid w:val="00E71160"/>
    <w:rsid w:val="00E71DD8"/>
    <w:rsid w:val="00E73769"/>
    <w:rsid w:val="00E8127D"/>
    <w:rsid w:val="00E81C04"/>
    <w:rsid w:val="00E84563"/>
    <w:rsid w:val="00E96961"/>
    <w:rsid w:val="00EA19D4"/>
    <w:rsid w:val="00EA70BE"/>
    <w:rsid w:val="00EB318F"/>
    <w:rsid w:val="00EB6CB7"/>
    <w:rsid w:val="00ED0FBF"/>
    <w:rsid w:val="00ED27AF"/>
    <w:rsid w:val="00ED2D62"/>
    <w:rsid w:val="00ED388B"/>
    <w:rsid w:val="00EF1950"/>
    <w:rsid w:val="00EF4BB8"/>
    <w:rsid w:val="00EF4E33"/>
    <w:rsid w:val="00F15074"/>
    <w:rsid w:val="00F25648"/>
    <w:rsid w:val="00F4020D"/>
    <w:rsid w:val="00F5208D"/>
    <w:rsid w:val="00F57F5B"/>
    <w:rsid w:val="00F600D4"/>
    <w:rsid w:val="00F626C9"/>
    <w:rsid w:val="00F67440"/>
    <w:rsid w:val="00F80AAA"/>
    <w:rsid w:val="00F8464C"/>
    <w:rsid w:val="00F86584"/>
    <w:rsid w:val="00FA4189"/>
    <w:rsid w:val="00FA48BA"/>
    <w:rsid w:val="00FA79FD"/>
    <w:rsid w:val="00FB1191"/>
    <w:rsid w:val="00FB280C"/>
    <w:rsid w:val="00FC084B"/>
    <w:rsid w:val="00FC5905"/>
    <w:rsid w:val="00FD08D5"/>
    <w:rsid w:val="00FD4368"/>
    <w:rsid w:val="00FD5584"/>
    <w:rsid w:val="00FE0926"/>
    <w:rsid w:val="00FE44C8"/>
    <w:rsid w:val="00FE60CC"/>
    <w:rsid w:val="00FE7081"/>
    <w:rsid w:val="15E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0"/>
    <w:autoRedefine/>
    <w:qFormat/>
    <w:uiPriority w:val="0"/>
    <w:pPr>
      <w:spacing w:line="300" w:lineRule="exact"/>
      <w:ind w:right="-106" w:rightChars="-106"/>
    </w:pPr>
    <w:rPr>
      <w:rFonts w:ascii="仿宋_GB2312" w:eastAsia="仿宋_GB2312"/>
      <w:sz w:val="32"/>
    </w:rPr>
  </w:style>
  <w:style w:type="paragraph" w:styleId="3">
    <w:name w:val="Body Text Indent"/>
    <w:basedOn w:val="1"/>
    <w:autoRedefine/>
    <w:qFormat/>
    <w:uiPriority w:val="0"/>
    <w:pPr>
      <w:ind w:left="633"/>
    </w:pPr>
    <w:rPr>
      <w:rFonts w:ascii="仿宋_GB2312" w:eastAsia="仿宋_GB2312"/>
      <w:sz w:val="30"/>
    </w:rPr>
  </w:style>
  <w:style w:type="paragraph" w:styleId="4">
    <w:name w:val="Plain Text"/>
    <w:basedOn w:val="1"/>
    <w:autoRedefine/>
    <w:qFormat/>
    <w:uiPriority w:val="0"/>
    <w:rPr>
      <w:rFonts w:hint="eastAsia" w:ascii="仿宋_GB2312" w:hAnsi="Courier New" w:eastAsia="仿宋_GB2312"/>
      <w:spacing w:val="-30"/>
      <w:sz w:val="32"/>
      <w:szCs w:val="32"/>
    </w:rPr>
  </w:style>
  <w:style w:type="paragraph" w:styleId="5">
    <w:name w:val="Date"/>
    <w:basedOn w:val="1"/>
    <w:next w:val="1"/>
    <w:autoRedefine/>
    <w:uiPriority w:val="0"/>
    <w:pPr>
      <w:ind w:left="100" w:leftChars="2500"/>
    </w:pPr>
  </w:style>
  <w:style w:type="paragraph" w:styleId="6">
    <w:name w:val="Body Text Indent 2"/>
    <w:basedOn w:val="1"/>
    <w:autoRedefine/>
    <w:qFormat/>
    <w:uiPriority w:val="0"/>
    <w:pPr>
      <w:ind w:firstLine="615"/>
    </w:pPr>
    <w:rPr>
      <w:rFonts w:ascii="仿宋_GB2312" w:eastAsia="仿宋_GB2312"/>
      <w:sz w:val="32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qFormat/>
    <w:uiPriority w:val="0"/>
    <w:pPr>
      <w:spacing w:before="120" w:after="120" w:line="240" w:lineRule="atLeast"/>
      <w:jc w:val="center"/>
      <w:outlineLvl w:val="0"/>
    </w:pPr>
    <w:rPr>
      <w:rFonts w:cs="Arial"/>
      <w:b/>
      <w:bCs/>
      <w:sz w:val="44"/>
      <w:szCs w:val="32"/>
    </w:rPr>
  </w:style>
  <w:style w:type="paragraph" w:styleId="14">
    <w:name w:val="Body Text First Indent"/>
    <w:basedOn w:val="2"/>
    <w:autoRedefine/>
    <w:qFormat/>
    <w:uiPriority w:val="0"/>
    <w:pPr>
      <w:spacing w:after="120" w:line="240" w:lineRule="auto"/>
      <w:ind w:right="0" w:rightChars="0" w:firstLine="420" w:firstLineChars="100"/>
    </w:pPr>
    <w:rPr>
      <w:rFonts w:ascii="Times New Roman" w:eastAsia="宋体"/>
      <w:sz w:val="21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autoRedefine/>
    <w:qFormat/>
    <w:uiPriority w:val="0"/>
  </w:style>
  <w:style w:type="character" w:styleId="20">
    <w:name w:val="Hyperlink"/>
    <w:basedOn w:val="17"/>
    <w:uiPriority w:val="0"/>
    <w:rPr>
      <w:color w:val="0000FF"/>
      <w:u w:val="single"/>
    </w:rPr>
  </w:style>
  <w:style w:type="character" w:styleId="21">
    <w:name w:val="annotation reference"/>
    <w:basedOn w:val="17"/>
    <w:autoRedefine/>
    <w:qFormat/>
    <w:uiPriority w:val="0"/>
    <w:rPr>
      <w:sz w:val="21"/>
      <w:szCs w:val="21"/>
    </w:rPr>
  </w:style>
  <w:style w:type="paragraph" w:customStyle="1" w:styleId="22">
    <w:name w:val="文件标题"/>
    <w:basedOn w:val="1"/>
    <w:autoRedefine/>
    <w:qFormat/>
    <w:uiPriority w:val="0"/>
    <w:rPr>
      <w:rFonts w:ascii="宋体"/>
      <w:b/>
      <w:sz w:val="44"/>
    </w:rPr>
  </w:style>
  <w:style w:type="paragraph" w:customStyle="1" w:styleId="23">
    <w:name w:val="文件字号"/>
    <w:basedOn w:val="1"/>
    <w:autoRedefine/>
    <w:qFormat/>
    <w:uiPriority w:val="0"/>
    <w:rPr>
      <w:rFonts w:ascii="仿宋_GB2312" w:eastAsia="仿宋_GB2312"/>
      <w:sz w:val="32"/>
    </w:rPr>
  </w:style>
  <w:style w:type="paragraph" w:customStyle="1" w:styleId="24">
    <w:name w:val="Char Char Char Char Char Char Char Char Char1 Char Char Char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5">
    <w:name w:val="Char Char Char Char Char Char Char Char Char Char Char"/>
    <w:basedOn w:val="1"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character" w:customStyle="1" w:styleId="26">
    <w:name w:val="txt181"/>
    <w:basedOn w:val="17"/>
    <w:autoRedefine/>
    <w:uiPriority w:val="0"/>
    <w:rPr>
      <w:rFonts w:hint="eastAsia" w:ascii="宋体" w:hAnsi="宋体" w:eastAsia="宋体"/>
      <w:b/>
      <w:bCs/>
      <w:sz w:val="38"/>
      <w:szCs w:val="38"/>
      <w:u w:val="none"/>
    </w:rPr>
  </w:style>
  <w:style w:type="paragraph" w:styleId="2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aaa1"/>
    <w:basedOn w:val="17"/>
    <w:uiPriority w:val="0"/>
    <w:rPr>
      <w:rFonts w:ascii="宋体" w:hAnsi="宋体" w:eastAsia="宋体"/>
      <w:sz w:val="24"/>
      <w:szCs w:val="24"/>
    </w:rPr>
  </w:style>
  <w:style w:type="character" w:customStyle="1" w:styleId="30">
    <w:name w:val="正文文本 Char"/>
    <w:link w:val="2"/>
    <w:autoRedefine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A60771-108A-49A5-9BD8-B1F7DDBB8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TJFDC</Company>
  <Pages>1</Pages>
  <Words>26</Words>
  <Characters>150</Characters>
  <Lines>1</Lines>
  <Paragraphs>1</Paragraphs>
  <TotalTime>11</TotalTime>
  <ScaleCrop>false</ScaleCrop>
  <LinksUpToDate>false</LinksUpToDate>
  <CharactersWithSpaces>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2020-12-04T07:55:00Z</dcterms:created>
  <dc:creator>崔广元</dc:creator>
  <cp:lastModifiedBy>zhang</cp:lastModifiedBy>
  <cp:lastPrinted>2021-07-26T02:04:00Z</cp:lastPrinted>
  <dcterms:modified xsi:type="dcterms:W3CDTF">2024-03-12T07:07:56Z</dcterms:modified>
  <dc:title>天津市国土资源和房屋管理局文件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FAD2E4E26282433599E8AA2EE94E0289_12</vt:lpwstr>
  </property>
</Properties>
</file>